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val="es-ES" w:eastAsia="es-ES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554C0EE8" wp14:editId="61E4BC49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47D1CD29" wp14:editId="56B86BBE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:rsidR="00D67512" w:rsidRDefault="00D67512" w:rsidP="00E0751D">
      <w:pPr>
        <w:spacing w:after="0" w:line="240" w:lineRule="auto"/>
      </w:pPr>
    </w:p>
    <w:p w:rsidR="00E0751D" w:rsidRPr="006803E9" w:rsidRDefault="00E0751D" w:rsidP="00E0751D">
      <w:pPr>
        <w:spacing w:after="0" w:line="240" w:lineRule="auto"/>
        <w:rPr>
          <w:b/>
          <w:u w:val="single"/>
        </w:rPr>
      </w:pPr>
      <w:r w:rsidRPr="006803E9">
        <w:rPr>
          <w:b/>
          <w:u w:val="single"/>
        </w:rPr>
        <w:t>Se informará solo al 31 de diciembre</w:t>
      </w:r>
    </w:p>
    <w:p w:rsidR="003B59E6" w:rsidRDefault="00E666DF" w:rsidP="00E0751D">
      <w:pPr>
        <w:spacing w:after="0" w:line="240" w:lineRule="auto"/>
      </w:pPr>
      <w:r>
        <w:fldChar w:fldCharType="begin"/>
      </w:r>
      <w:r>
        <w:instrText xml:space="preserve"> LINK </w:instrText>
      </w:r>
      <w:r w:rsidR="00C05874">
        <w:instrText xml:space="preserve">Excel.Sheet.12 "C:\\Users\\Admin\\Desktop\\CUENTA PÚBLICA\\2020\\2T20\\0361_IDF_MMDB_000_2002.xlsx" F1!F2C4:F44C6 </w:instrText>
      </w:r>
      <w:r>
        <w:instrText xml:space="preserve">\a \f 5 \h  \* MERGEFORMAT </w:instrText>
      </w:r>
      <w:r>
        <w:fldChar w:fldCharType="separate"/>
      </w:r>
    </w:p>
    <w:tbl>
      <w:tblPr>
        <w:tblStyle w:val="Tablaconcuadrcula"/>
        <w:tblW w:w="8400" w:type="dxa"/>
        <w:tblLook w:val="04A0" w:firstRow="1" w:lastRow="0" w:firstColumn="1" w:lastColumn="0" w:noHBand="0" w:noVBand="1"/>
      </w:tblPr>
      <w:tblGrid>
        <w:gridCol w:w="5392"/>
        <w:gridCol w:w="1504"/>
        <w:gridCol w:w="1504"/>
      </w:tblGrid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pPr>
              <w:rPr>
                <w:b/>
                <w:bCs/>
              </w:rPr>
            </w:pPr>
            <w:r w:rsidRPr="003B59E6">
              <w:rPr>
                <w:b/>
                <w:bCs/>
              </w:rPr>
              <w:t>Concepto (c)</w:t>
            </w:r>
          </w:p>
        </w:tc>
        <w:tc>
          <w:tcPr>
            <w:tcW w:w="1240" w:type="dxa"/>
            <w:hideMark/>
          </w:tcPr>
          <w:p w:rsidR="003B59E6" w:rsidRPr="003B59E6" w:rsidRDefault="003B59E6" w:rsidP="003B59E6">
            <w:pPr>
              <w:rPr>
                <w:b/>
                <w:bCs/>
              </w:rPr>
            </w:pPr>
            <w:r w:rsidRPr="003B59E6">
              <w:rPr>
                <w:b/>
                <w:bCs/>
              </w:rPr>
              <w:t>2020</w:t>
            </w:r>
          </w:p>
        </w:tc>
        <w:tc>
          <w:tcPr>
            <w:tcW w:w="1240" w:type="dxa"/>
            <w:hideMark/>
          </w:tcPr>
          <w:p w:rsidR="003B59E6" w:rsidRPr="003B59E6" w:rsidRDefault="003B59E6" w:rsidP="003B59E6">
            <w:pPr>
              <w:rPr>
                <w:b/>
                <w:bCs/>
              </w:rPr>
            </w:pPr>
            <w:r w:rsidRPr="003B59E6">
              <w:rPr>
                <w:b/>
                <w:bCs/>
              </w:rPr>
              <w:t>2019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/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 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 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pPr>
              <w:rPr>
                <w:b/>
                <w:bCs/>
              </w:rPr>
            </w:pPr>
            <w:r w:rsidRPr="003B59E6">
              <w:rPr>
                <w:b/>
                <w:bCs/>
              </w:rPr>
              <w:t>PASIVO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pPr>
              <w:rPr>
                <w:b/>
                <w:bCs/>
              </w:rPr>
            </w:pPr>
            <w:r w:rsidRPr="003B59E6">
              <w:rPr>
                <w:b/>
                <w:bCs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pPr>
              <w:rPr>
                <w:b/>
                <w:bCs/>
              </w:rPr>
            </w:pPr>
            <w:r w:rsidRPr="003B59E6">
              <w:rPr>
                <w:b/>
                <w:bCs/>
              </w:rPr>
              <w:t> 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pPr>
              <w:rPr>
                <w:b/>
                <w:bCs/>
              </w:rPr>
            </w:pPr>
            <w:r w:rsidRPr="003B59E6">
              <w:rPr>
                <w:b/>
                <w:bCs/>
              </w:rPr>
              <w:t>Pasivo Circulante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 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 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a. Cuentas por Pagar a Corto Plazo (a=a1+a2+a3+a4+a5+a6+a7+a8+a9)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25,940,571.08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21,617,957.43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a1) Servicios Personales por Pagar a Corto Plazo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79,243.21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917,579.32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a2) Proveedores por Pagar a Corto Plazo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10,208,090.28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5,251,516.84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a3) Contratistas por Obras Públicas por Pagar a Corto Plazo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6,424,059.28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6,548,445.65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a4) Participaciones y Aportaciones por Pagar a Corto Plazo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 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 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a5) Transferencias Otorgadas por Pagar a Corto Plazo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1,359,069.02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1,582,553.47</w:t>
            </w:r>
          </w:p>
        </w:tc>
      </w:tr>
      <w:tr w:rsidR="003B59E6" w:rsidRPr="003B59E6" w:rsidTr="003B59E6">
        <w:trPr>
          <w:trHeight w:val="450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a6) Intereses, Comisiones y Otros Gastos de la Deuda Pública por Pagar a Corto Plazo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 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 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a7) Retenciones y Contribuciones por Pagar a Corto Plazo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3,398,310.76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3,726,762.50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a8) Devoluciones de la Ley de Ingresos por Pagar a Corto Plazo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 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 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a9) Otras Cuentas por Pagar a Corto Plazo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4,471,798.53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3,591,099.65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b. Documentos por Pagar a Corto Plazo (b=b1+b2+b3)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b1) Documentos Comerciales por Pagar a Corto Plazo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</w:tr>
      <w:tr w:rsidR="003B59E6" w:rsidRPr="003B59E6" w:rsidTr="003B59E6">
        <w:trPr>
          <w:trHeight w:val="270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b2) Documentos con Contratistas por Obras Públicas por Pagar a Corto Plazo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b3) Otros Documentos por Pagar a Corto Plazo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c. Porción a Corto Plazo de la Deuda Pública a Largo Plazo (c=c1+c2)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c1) Porción a Corto Plazo de la Deuda Pública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c2) Porción a Corto Plazo de Arrendamiento Financiero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</w:tr>
      <w:tr w:rsidR="003B59E6" w:rsidRPr="003B59E6" w:rsidTr="003B59E6">
        <w:trPr>
          <w:trHeight w:val="450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d. Títulos y Valores a Corto Plazo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</w:tr>
      <w:tr w:rsidR="003B59E6" w:rsidRPr="003B59E6" w:rsidTr="003B59E6">
        <w:trPr>
          <w:trHeight w:val="450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lastRenderedPageBreak/>
              <w:t>e. Pasivos Diferidos a Corto Plazo (e=e1+e2+e3)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</w:tr>
      <w:tr w:rsidR="003B59E6" w:rsidRPr="003B59E6" w:rsidTr="003B59E6">
        <w:trPr>
          <w:trHeight w:val="450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e1) Ingresos Cobrados por Adelantado a Corto Plazo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</w:tr>
      <w:tr w:rsidR="003B59E6" w:rsidRPr="003B59E6" w:rsidTr="003B59E6">
        <w:trPr>
          <w:trHeight w:val="8192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e2) Intereses Cobrados por Adelantado a Corto Plazo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e3) Otros Pasivos Diferidos a Corto Plazo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</w:tr>
      <w:tr w:rsidR="003B59E6" w:rsidRPr="003B59E6" w:rsidTr="003B59E6">
        <w:trPr>
          <w:trHeight w:val="450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f. Fondos y Bienes de Terceros en Garantía y/o Administración a Corto Plazo (f=f1+f2+f3+f4+f5+f6)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f1) Fondos en Garantía a Corto Plazo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 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 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f2) Fondos en Administración a Corto Plazo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 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 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f3) Fondos Contingentes a Corto Plazo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 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 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f4) Fondos de Fideicomisos, Mandatos y Contratos Análogos a Corto Plazo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 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 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f5) Otros Fondos de Terceros en Garantía y/o Administración a Corto Plazo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 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 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f6) Valores y Bienes en Garantía a Corto Plazo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 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 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g. Provisiones a Corto Plazo (g=g1+g2+g3)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</w:tr>
      <w:tr w:rsidR="003B59E6" w:rsidRPr="003B59E6" w:rsidTr="003B59E6">
        <w:trPr>
          <w:trHeight w:val="450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g1) Provisión para Demandas y Juicios a Corto Plazo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lastRenderedPageBreak/>
              <w:t>g2) Provisión para Contingencias a Corto Plazo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g3) Otras Provisiones a Corto Plazo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h. Otros Pasivos a Corto Plazo (h=h1+h2+h3)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1,829,795.46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493,791.59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h1) Ingresos por Clasificar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1,829,795.46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493,791.59</w:t>
            </w:r>
          </w:p>
        </w:tc>
      </w:tr>
      <w:tr w:rsidR="003B59E6" w:rsidRPr="003B59E6" w:rsidTr="003B59E6">
        <w:trPr>
          <w:trHeight w:val="450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h2) Recaudación por Participar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r w:rsidRPr="003B59E6">
              <w:t>h3) Otros Pasivos Circulantes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0.00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/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 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r w:rsidRPr="003B59E6">
              <w:t> </w:t>
            </w:r>
          </w:p>
        </w:tc>
      </w:tr>
      <w:tr w:rsidR="003B59E6" w:rsidRPr="003B59E6" w:rsidTr="003B59E6">
        <w:trPr>
          <w:trHeight w:val="225"/>
        </w:trPr>
        <w:tc>
          <w:tcPr>
            <w:tcW w:w="5920" w:type="dxa"/>
            <w:hideMark/>
          </w:tcPr>
          <w:p w:rsidR="003B59E6" w:rsidRPr="003B59E6" w:rsidRDefault="003B59E6" w:rsidP="003B59E6">
            <w:pPr>
              <w:rPr>
                <w:b/>
                <w:bCs/>
              </w:rPr>
            </w:pPr>
            <w:r w:rsidRPr="003B59E6">
              <w:rPr>
                <w:b/>
                <w:bCs/>
              </w:rPr>
              <w:t>IIA. Total de Pasivos Circulantes (IIA = a + b + c + d + e + f + g + h)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pPr>
              <w:rPr>
                <w:b/>
                <w:bCs/>
              </w:rPr>
            </w:pPr>
            <w:r w:rsidRPr="003B59E6">
              <w:rPr>
                <w:b/>
                <w:bCs/>
              </w:rPr>
              <w:t>27,770,366.54</w:t>
            </w:r>
          </w:p>
        </w:tc>
        <w:tc>
          <w:tcPr>
            <w:tcW w:w="1240" w:type="dxa"/>
            <w:noWrap/>
            <w:hideMark/>
          </w:tcPr>
          <w:p w:rsidR="003B59E6" w:rsidRPr="003B59E6" w:rsidRDefault="003B59E6" w:rsidP="003B59E6">
            <w:pPr>
              <w:rPr>
                <w:b/>
                <w:bCs/>
              </w:rPr>
            </w:pPr>
            <w:r w:rsidRPr="003B59E6">
              <w:rPr>
                <w:b/>
                <w:bCs/>
              </w:rPr>
              <w:t>22,111,749.02</w:t>
            </w:r>
          </w:p>
        </w:tc>
      </w:tr>
    </w:tbl>
    <w:p w:rsidR="00E0751D" w:rsidRDefault="00E666DF" w:rsidP="00E0751D">
      <w:pPr>
        <w:spacing w:after="0" w:line="240" w:lineRule="auto"/>
      </w:pPr>
      <w:r>
        <w:fldChar w:fldCharType="end"/>
      </w: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val="es-ES" w:eastAsia="es-ES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6803E9" w:rsidRDefault="006803E9" w:rsidP="006803E9">
      <w:pPr>
        <w:spacing w:after="0" w:line="240" w:lineRule="auto"/>
        <w:jc w:val="both"/>
        <w:rPr>
          <w:b/>
          <w:u w:val="single"/>
        </w:rPr>
      </w:pPr>
    </w:p>
    <w:p w:rsidR="006803E9" w:rsidRPr="006803E9" w:rsidRDefault="006803E9" w:rsidP="006803E9">
      <w:pPr>
        <w:spacing w:after="0" w:line="240" w:lineRule="auto"/>
        <w:jc w:val="both"/>
        <w:rPr>
          <w:b/>
          <w:u w:val="single"/>
        </w:rPr>
      </w:pPr>
      <w:r w:rsidRPr="006803E9">
        <w:rPr>
          <w:b/>
          <w:u w:val="single"/>
        </w:rPr>
        <w:t>El ente no cuenta con información que revelar.</w:t>
      </w:r>
    </w:p>
    <w:p w:rsidR="00E0751D" w:rsidRDefault="00E0751D" w:rsidP="00E0751D">
      <w:pPr>
        <w:spacing w:after="0" w:line="240" w:lineRule="auto"/>
        <w:jc w:val="both"/>
      </w:pPr>
    </w:p>
    <w:p w:rsidR="006803E9" w:rsidRDefault="006803E9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val="es-ES" w:eastAsia="es-ES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6803E9" w:rsidRDefault="006803E9" w:rsidP="00E0751D">
      <w:pPr>
        <w:spacing w:after="0" w:line="240" w:lineRule="auto"/>
        <w:jc w:val="both"/>
      </w:pPr>
    </w:p>
    <w:p w:rsidR="006803E9" w:rsidRDefault="006803E9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 xml:space="preserve">a) La información detallada de las Obligaciones a corto plazo contraídas en los términos del Título Tercero Capítulo Uno de la Ley de Disciplina Financiera de las Entidades Federativas y Municipios, </w:t>
      </w:r>
      <w:r w:rsidRPr="00E0751D">
        <w:lastRenderedPageBreak/>
        <w:t>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6803E9" w:rsidRPr="006803E9" w:rsidRDefault="006803E9" w:rsidP="00E0751D">
      <w:pPr>
        <w:spacing w:after="0" w:line="240" w:lineRule="auto"/>
        <w:jc w:val="both"/>
        <w:rPr>
          <w:b/>
          <w:u w:val="single"/>
        </w:rPr>
      </w:pPr>
      <w:r w:rsidRPr="006803E9">
        <w:rPr>
          <w:b/>
          <w:u w:val="single"/>
        </w:rPr>
        <w:t>El ente no cuenta con información que revelar.</w:t>
      </w:r>
    </w:p>
    <w:p w:rsidR="006803E9" w:rsidRDefault="006803E9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val="es-ES" w:eastAsia="es-ES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val="es-ES" w:eastAsia="es-ES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CF9" w:rsidRDefault="00BE7CF9" w:rsidP="0012031E">
      <w:pPr>
        <w:spacing w:after="0" w:line="240" w:lineRule="auto"/>
      </w:pPr>
      <w:r>
        <w:separator/>
      </w:r>
    </w:p>
  </w:endnote>
  <w:endnote w:type="continuationSeparator" w:id="0">
    <w:p w:rsidR="00BE7CF9" w:rsidRDefault="00BE7CF9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8A3" w:rsidRPr="009948A3">
          <w:rPr>
            <w:noProof/>
            <w:lang w:val="es-ES"/>
          </w:rPr>
          <w:t>5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CF9" w:rsidRDefault="00BE7CF9" w:rsidP="0012031E">
      <w:pPr>
        <w:spacing w:after="0" w:line="240" w:lineRule="auto"/>
      </w:pPr>
      <w:r>
        <w:separator/>
      </w:r>
    </w:p>
  </w:footnote>
  <w:footnote w:type="continuationSeparator" w:id="0">
    <w:p w:rsidR="00BE7CF9" w:rsidRDefault="00BE7CF9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1E" w:rsidRDefault="003B59E6" w:rsidP="0012031E">
    <w:pPr>
      <w:pStyle w:val="Encabezado"/>
      <w:jc w:val="center"/>
    </w:pPr>
    <w:r>
      <w:t>MUNICIPIO DE MANUEL DOBLADO, GTO</w:t>
    </w:r>
  </w:p>
  <w:p w:rsidR="0012031E" w:rsidRDefault="0012031E" w:rsidP="0012031E">
    <w:pPr>
      <w:pStyle w:val="Encabezado"/>
      <w:jc w:val="center"/>
    </w:pPr>
    <w:r w:rsidRPr="00A4610E">
      <w:t xml:space="preserve">CORRESPONDINTES AL </w:t>
    </w:r>
    <w:r w:rsidR="00D03DA4">
      <w:t>3</w:t>
    </w:r>
    <w:r w:rsidR="003B59E6">
      <w:t>T20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1D"/>
    <w:rsid w:val="0012031E"/>
    <w:rsid w:val="003B59E6"/>
    <w:rsid w:val="004A62E0"/>
    <w:rsid w:val="004C23EA"/>
    <w:rsid w:val="005B55D3"/>
    <w:rsid w:val="00633C9F"/>
    <w:rsid w:val="006803E9"/>
    <w:rsid w:val="00940570"/>
    <w:rsid w:val="009948A3"/>
    <w:rsid w:val="009967AB"/>
    <w:rsid w:val="00A827B2"/>
    <w:rsid w:val="00AA653F"/>
    <w:rsid w:val="00AE2E14"/>
    <w:rsid w:val="00AF5CAD"/>
    <w:rsid w:val="00BE7CF9"/>
    <w:rsid w:val="00C05874"/>
    <w:rsid w:val="00C96BF4"/>
    <w:rsid w:val="00D03DA4"/>
    <w:rsid w:val="00D217E5"/>
    <w:rsid w:val="00D67512"/>
    <w:rsid w:val="00E0751D"/>
    <w:rsid w:val="00E666DF"/>
    <w:rsid w:val="00F2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E66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6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E66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E66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6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E66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669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Admin</cp:lastModifiedBy>
  <cp:revision>4</cp:revision>
  <dcterms:created xsi:type="dcterms:W3CDTF">2020-10-08T14:45:00Z</dcterms:created>
  <dcterms:modified xsi:type="dcterms:W3CDTF">2020-10-27T17:16:00Z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